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439A" w:rsidR="007F0013" w:rsidP="007F0013" w:rsidRDefault="00EA7ECF" w14:paraId="55B3327C" w14:textId="74B445BC">
      <w:pPr>
        <w:pStyle w:val="Title"/>
      </w:pPr>
      <w:r w:rsidRPr="00EA7ECF">
        <w:t>Using Crop Rotation to Improve a School Kitchen Garden</w:t>
      </w:r>
    </w:p>
    <w:p w:rsidRPr="007F0013" w:rsidR="007F0013" w:rsidP="007F0013" w:rsidRDefault="007F0013" w14:paraId="56A4925E" w14:textId="38B9948B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Subjects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EB700B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Biology</w:t>
      </w:r>
      <w:r w:rsidR="00386B34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 xml:space="preserve">, </w:t>
      </w:r>
      <w:r w:rsidRPr="00EB700B" w:rsidR="00EB700B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Agricultural Science</w:t>
      </w:r>
    </w:p>
    <w:p w:rsidRPr="007F0013" w:rsidR="007F0013" w:rsidP="007F0013" w:rsidRDefault="007F0013" w14:paraId="028FF964" w14:textId="450F92C8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EB700B">
        <w:rPr>
          <w:rFonts w:asciiTheme="majorHAnsi" w:hAnsiTheme="majorHAnsi" w:eastAsiaTheme="majorEastAsia" w:cstheme="majorBidi"/>
          <w:b/>
          <w:bCs/>
          <w:sz w:val="20"/>
          <w:szCs w:val="32"/>
        </w:rPr>
        <w:t>11</w:t>
      </w:r>
    </w:p>
    <w:p w:rsidRPr="007F0013" w:rsidR="007F0013" w:rsidP="007F0013" w:rsidRDefault="007F0013" w14:paraId="685F319D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</w:t>
      </w:r>
    </w:p>
    <w:p w:rsidRPr="00BB66AB" w:rsidR="00F97059" w:rsidP="00F97059" w:rsidRDefault="00F97059" w14:paraId="680C71A2" w14:textId="77777777">
      <w:pPr>
        <w:pStyle w:val="body"/>
      </w:pPr>
      <w:r w:rsidRPr="00BB66AB">
        <w:t>Students will investigate how crop rotation improves soil health and increases food production. They will explore the benefits of rotating crops, conduct soil tests and design a planting plan to improve sustainability in the school kitchen garden.</w:t>
      </w:r>
    </w:p>
    <w:p w:rsidRPr="007F0013" w:rsidR="007F0013" w:rsidP="007F0013" w:rsidRDefault="007F0013" w14:paraId="2B6F5AED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7F0013" w:rsidP="007F0013" w:rsidRDefault="00EB700B" w14:paraId="69FFEE97" w14:textId="141D214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EB700B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Biology</w:t>
      </w:r>
    </w:p>
    <w:p w:rsidRPr="007F0013" w:rsidR="007F0013" w:rsidP="214CC815" w:rsidRDefault="007F0013" w14:paraId="1A711569" w14:textId="07B8E50D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14CC815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214CC815" w:rsidR="7889C1C2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BI 11.3 </w:t>
      </w:r>
      <w:r w:rsidRPr="214CC815" w:rsidR="2C99F34E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,</w:t>
      </w:r>
      <w:r w:rsidRPr="214CC815" w:rsidR="0994814D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12.3 </w:t>
      </w:r>
      <w:r w:rsidRPr="214CC815" w:rsidR="7889C1C2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Biodiversity</w:t>
      </w:r>
      <w:r w:rsidRPr="214CC815" w:rsidR="7889C1C2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, Change and Sustainability</w:t>
      </w:r>
    </w:p>
    <w:p w:rsidRPr="007F0013" w:rsidR="007F0013" w:rsidP="075393BA" w:rsidRDefault="007F0013" w14:paraId="46084D24" w14:textId="23E37C87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075393B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Sub-strand:</w:t>
      </w:r>
    </w:p>
    <w:p w:rsidRPr="007F0013" w:rsidR="007F0013" w:rsidP="075393BA" w:rsidRDefault="007F0013" w14:paraId="36DB4C71" w14:textId="26AE6240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0"/>
          <w:bCs w:val="0"/>
          <w:sz w:val="20"/>
          <w:szCs w:val="20"/>
        </w:rPr>
      </w:pPr>
      <w:r w:rsidRPr="075393B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0"/>
          <w:bCs w:val="0"/>
          <w:sz w:val="20"/>
          <w:szCs w:val="20"/>
        </w:rPr>
        <w:t xml:space="preserve"> </w:t>
      </w:r>
      <w:r w:rsidRPr="075393BA" w:rsidR="66BF6238">
        <w:rPr>
          <w:rFonts w:ascii="Aptos Display" w:hAnsi="Aptos Display" w:eastAsia="游ゴシック Light" w:cs="Times New Roman"/>
          <w:b w:val="0"/>
          <w:bCs w:val="0"/>
          <w:noProof w:val="0"/>
          <w:sz w:val="20"/>
          <w:szCs w:val="20"/>
          <w:lang w:val="en-AU"/>
        </w:rPr>
        <w:t>BI 11.3.2 Man’s Influence on the ecosystem</w:t>
      </w:r>
      <w:r w:rsidRPr="075393BA" w:rsidR="66BF6238">
        <w:rPr>
          <w:rFonts w:ascii="Aptos Display" w:hAnsi="Aptos Display" w:eastAsia="游ゴシック Light" w:cs="Times New Roman" w:asciiTheme="majorAscii" w:hAnsiTheme="majorAscii" w:eastAsiaTheme="majorEastAsia" w:cstheme="majorBidi"/>
          <w:b w:val="0"/>
          <w:bCs w:val="0"/>
          <w:sz w:val="20"/>
          <w:szCs w:val="20"/>
        </w:rPr>
        <w:t xml:space="preserve"> </w:t>
      </w:r>
    </w:p>
    <w:p w:rsidRPr="007F0013" w:rsidR="007F0013" w:rsidP="214CC815" w:rsidRDefault="007F0013" w14:paraId="7F4F2EF6" w14:textId="0FCCA3F0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noProof w:val="0"/>
          <w:sz w:val="20"/>
          <w:szCs w:val="20"/>
          <w:lang w:val="en-AU"/>
        </w:rPr>
      </w:pPr>
      <w:r w:rsidRPr="214CC815" w:rsidR="054B8EB5">
        <w:rPr>
          <w:rFonts w:ascii="Aptos Display" w:hAnsi="Aptos Display" w:eastAsia="游ゴシック Light" w:cs="Times New Roman"/>
          <w:noProof w:val="0"/>
          <w:sz w:val="20"/>
          <w:szCs w:val="20"/>
          <w:lang w:val="en-AU"/>
        </w:rPr>
        <w:t>B1 12.3.2 Climate Change and Ecosystems</w:t>
      </w:r>
    </w:p>
    <w:p w:rsidRPr="007F0013" w:rsidR="007F0013" w:rsidP="007F0013" w:rsidRDefault="007F0013" w14:paraId="1BC9A10F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7F0013" w:rsidP="075393BA" w:rsidRDefault="007F0013" w14:paraId="27E7D0CC" w14:textId="6B3DDD8A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075393BA" w:rsidR="7423B20E">
        <w:rPr>
          <w:rFonts w:ascii="Aptos" w:hAnsi="Aptos" w:eastAsia="Aptos" w:cs="Arial"/>
          <w:noProof w:val="0"/>
          <w:sz w:val="18"/>
          <w:szCs w:val="18"/>
          <w:lang w:val="en-AU"/>
        </w:rPr>
        <w:t>11.3.2.1 Investigate how human activities affect not only the ecological niche that individual species occupy, but the functioning of ecosystems at local and global levels.</w:t>
      </w:r>
    </w:p>
    <w:p w:rsidRPr="007F0013" w:rsidR="007F0013" w:rsidP="075393BA" w:rsidRDefault="007F0013" w14:paraId="0A8E60EE" w14:textId="35BE7603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075393BA" w:rsidR="7423B20E">
        <w:rPr>
          <w:rFonts w:ascii="Aptos" w:hAnsi="Aptos" w:eastAsia="Aptos" w:cs="Arial"/>
          <w:noProof w:val="0"/>
          <w:sz w:val="18"/>
          <w:szCs w:val="18"/>
          <w:lang w:val="en-AU"/>
        </w:rPr>
        <w:t>12.3.2.1 Study that the Greenhouse effect is a natural phenomenon but currently a concern due to anthropogenic sources.</w:t>
      </w:r>
    </w:p>
    <w:p w:rsidRPr="007F0013" w:rsidR="007F0013" w:rsidP="075393BA" w:rsidRDefault="007F0013" w14:paraId="21348282" w14:textId="649CD642">
      <w:pPr>
        <w:pStyle w:val="box-tablebullet2"/>
        <w:numPr>
          <w:ilvl w:val="0"/>
          <w:numId w:val="0"/>
        </w:numPr>
        <w:ind w:left="567"/>
      </w:pPr>
    </w:p>
    <w:p w:rsidRPr="007F0013" w:rsidR="007F0013" w:rsidP="007F0013" w:rsidRDefault="00EB700B" w14:paraId="767F88B2" w14:textId="4B6ABAC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EB700B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Agricultural Science</w:t>
      </w:r>
    </w:p>
    <w:p w:rsidRPr="007F0013" w:rsidR="007F0013" w:rsidP="214CC815" w:rsidRDefault="007F0013" w14:paraId="15ABFBD8" w14:textId="59D7BD2F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14CC815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214CC815" w:rsidR="391EDFCB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 </w:t>
      </w:r>
      <w:r w:rsidRPr="214CC815" w:rsidR="391EDFCB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AS 11.1 Agricultural Concepts</w:t>
      </w:r>
    </w:p>
    <w:p w:rsidRPr="007F0013" w:rsidR="007F0013" w:rsidP="075393BA" w:rsidRDefault="007F0013" w14:paraId="01E94598" w14:textId="01D543A5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075393BA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  <w:r w:rsidRPr="075393BA" w:rsidR="6670F2E2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AS 11.1. 1 General Agriculture – Field Trials</w:t>
      </w:r>
    </w:p>
    <w:p w:rsidRPr="007F0013" w:rsidR="007F0013" w:rsidP="007F0013" w:rsidRDefault="007F0013" w14:paraId="6D1F8D91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7F0013" w:rsidP="075393BA" w:rsidRDefault="007F0013" w14:paraId="612D1414" w14:textId="749CFECD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075393BA" w:rsidR="5800B430">
        <w:rPr>
          <w:rFonts w:ascii="Aptos" w:hAnsi="Aptos" w:eastAsia="Aptos" w:cs="Arial"/>
          <w:noProof w:val="0"/>
          <w:sz w:val="18"/>
          <w:szCs w:val="18"/>
          <w:lang w:val="en-AU"/>
        </w:rPr>
        <w:t>AS 11.1.1.1</w:t>
      </w:r>
    </w:p>
    <w:p w:rsidRPr="007F0013" w:rsidR="007F0013" w:rsidP="075393BA" w:rsidRDefault="007F0013" w14:paraId="6E86DA1A" w14:textId="106BC137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075393BA" w:rsidR="5800B430">
        <w:rPr>
          <w:rFonts w:ascii="Aptos" w:hAnsi="Aptos" w:eastAsia="Aptos" w:cs="Arial"/>
          <w:noProof w:val="0"/>
          <w:sz w:val="18"/>
          <w:szCs w:val="18"/>
          <w:lang w:val="en-AU"/>
        </w:rPr>
        <w:t>Deliberate on the importance of conducting field trials in obtaining environmentally friendly solutions in solving challenges faced by agricultural enterprises in the school.</w:t>
      </w:r>
    </w:p>
    <w:p w:rsidR="007E63E5" w:rsidP="00375DCF" w:rsidRDefault="00BA3383" w14:paraId="126D87BC" w14:textId="02974A2A">
      <w:pPr>
        <w:pStyle w:val="Heading1"/>
        <w:pBdr>
          <w:top w:val="single" w:color="0A6948" w:sz="6" w:space="1"/>
        </w:pBdr>
      </w:pPr>
      <w:r>
        <w:t>Teaching Activity</w:t>
      </w:r>
    </w:p>
    <w:p w:rsidR="002302A9" w:rsidP="00B379C5" w:rsidRDefault="002302A9" w14:paraId="0EFCF2A5" w14:textId="77777777">
      <w:pPr>
        <w:pStyle w:val="Heading3"/>
        <w:spacing w:before="120"/>
      </w:pPr>
      <w:r>
        <w:t>Materials required</w:t>
      </w:r>
    </w:p>
    <w:p w:rsidRPr="00633878" w:rsidR="007E3A69" w:rsidP="007E3A69" w:rsidRDefault="007E3A69" w14:paraId="08403FD0" w14:textId="77777777">
      <w:pPr>
        <w:pStyle w:val="bullet1"/>
      </w:pPr>
      <w:r w:rsidRPr="00633878">
        <w:t>Garden trowels and spades</w:t>
      </w:r>
    </w:p>
    <w:p w:rsidRPr="00633878" w:rsidR="007E3A69" w:rsidP="007E3A69" w:rsidRDefault="007E3A69" w14:paraId="23DCC38A" w14:textId="77777777">
      <w:pPr>
        <w:pStyle w:val="bullet1"/>
      </w:pPr>
      <w:r w:rsidRPr="00633878">
        <w:t>Soil testing kits (for pH, nutrients, and moisture)</w:t>
      </w:r>
      <w:r>
        <w:t xml:space="preserve"> </w:t>
      </w:r>
    </w:p>
    <w:p w:rsidRPr="00633878" w:rsidR="007E3A69" w:rsidP="007E3A69" w:rsidRDefault="007E3A69" w14:paraId="674648B7" w14:textId="77777777">
      <w:pPr>
        <w:pStyle w:val="bullet1"/>
      </w:pPr>
      <w:r w:rsidRPr="00633878">
        <w:t>Garden gloves</w:t>
      </w:r>
    </w:p>
    <w:p w:rsidRPr="00633878" w:rsidR="007E3A69" w:rsidP="007E3A69" w:rsidRDefault="007E3A69" w14:paraId="0E608E8B" w14:textId="77777777">
      <w:pPr>
        <w:pStyle w:val="bullet1"/>
      </w:pPr>
      <w:r w:rsidRPr="00633878">
        <w:t>Rulers or measuring tapes</w:t>
      </w:r>
    </w:p>
    <w:p w:rsidRPr="00633878" w:rsidR="007E3A69" w:rsidP="007E3A69" w:rsidRDefault="007E3A69" w14:paraId="294919DA" w14:textId="77777777">
      <w:pPr>
        <w:pStyle w:val="bullet1"/>
      </w:pPr>
      <w:r w:rsidRPr="00633878">
        <w:t>Notebooks and pencils for recording observations</w:t>
      </w:r>
    </w:p>
    <w:p w:rsidRPr="00633878" w:rsidR="007E3A69" w:rsidP="007E3A69" w:rsidRDefault="007E3A69" w14:paraId="7471923D" w14:textId="77777777">
      <w:pPr>
        <w:pStyle w:val="bullet1"/>
      </w:pPr>
      <w:r w:rsidRPr="00633878">
        <w:t>Coloured markers and poster paper for mapping and presentations</w:t>
      </w:r>
    </w:p>
    <w:p w:rsidRPr="00633878" w:rsidR="007E3A69" w:rsidP="007E3A69" w:rsidRDefault="007E3A69" w14:paraId="44042A64" w14:textId="77777777">
      <w:pPr>
        <w:pStyle w:val="bullet1"/>
      </w:pPr>
      <w:r w:rsidRPr="00633878">
        <w:t>Watering cans or hoses</w:t>
      </w:r>
    </w:p>
    <w:p w:rsidRPr="00633878" w:rsidR="007E3A69" w:rsidP="007E3A69" w:rsidRDefault="007E3A69" w14:paraId="6EDB1E75" w14:textId="77777777">
      <w:pPr>
        <w:pStyle w:val="bullet1"/>
      </w:pPr>
      <w:r w:rsidRPr="00633878">
        <w:t>Compost bins for sustainability practices</w:t>
      </w:r>
    </w:p>
    <w:p w:rsidRPr="00633878" w:rsidR="007E3A69" w:rsidP="007E3A69" w:rsidRDefault="007E3A69" w14:paraId="672C706D" w14:textId="77777777">
      <w:pPr>
        <w:pStyle w:val="bullet1"/>
      </w:pPr>
      <w:r w:rsidRPr="00633878">
        <w:t>Seed packets for different plant groups</w:t>
      </w:r>
    </w:p>
    <w:p w:rsidRPr="00633878" w:rsidR="007E3A69" w:rsidP="007E3A69" w:rsidRDefault="007E3A69" w14:paraId="2EE2049A" w14:textId="77777777">
      <w:pPr>
        <w:pStyle w:val="bullet1"/>
      </w:pPr>
      <w:r w:rsidRPr="00633878">
        <w:t>Plant labels for organizing crop sections</w:t>
      </w:r>
    </w:p>
    <w:p w:rsidR="007E3A69" w:rsidP="007E3A69" w:rsidRDefault="007E3A69" w14:paraId="2FD75D37" w14:textId="77777777">
      <w:pPr>
        <w:pStyle w:val="bullet1"/>
      </w:pPr>
      <w:r w:rsidRPr="00633878">
        <w:t>Digital devices (tablets or computers) for research and presentations</w:t>
      </w:r>
      <w:r>
        <w:t xml:space="preserve"> (optional)</w:t>
      </w:r>
    </w:p>
    <w:p w:rsidRPr="000310F6" w:rsidR="00F075CF" w:rsidP="007E3A69" w:rsidRDefault="00F075CF" w14:paraId="4FC7DF68" w14:textId="7BE33C2A">
      <w:pPr>
        <w:pStyle w:val="bullet1"/>
      </w:pPr>
      <w:r>
        <w:t>Video,</w:t>
      </w:r>
      <w:r w:rsidRPr="000310F6">
        <w:t xml:space="preserve"> </w:t>
      </w:r>
      <w:hyperlink w:history="1" r:id="rId8">
        <w:r w:rsidRPr="00FD4498" w:rsidR="000310F6">
          <w:rPr>
            <w:rStyle w:val="Hyperlink"/>
            <w:i/>
            <w:iCs/>
          </w:rPr>
          <w:t>How to Use Crop Rotation</w:t>
        </w:r>
        <w:r w:rsidRPr="00FD4498" w:rsidR="00FD4498">
          <w:rPr>
            <w:rStyle w:val="Hyperlink"/>
          </w:rPr>
          <w:t xml:space="preserve"> </w:t>
        </w:r>
      </w:hyperlink>
      <w:r w:rsidR="00FD4498">
        <w:t>(4m 27s), YouTube</w:t>
      </w:r>
    </w:p>
    <w:p w:rsidR="008541D1" w:rsidP="00E21F0F" w:rsidRDefault="008541D1" w14:paraId="410A469D" w14:textId="77777777">
      <w:pPr>
        <w:pStyle w:val="Heading3"/>
        <w:spacing w:before="160"/>
      </w:pPr>
      <w:r>
        <w:lastRenderedPageBreak/>
        <w:t>Activity Steps</w:t>
      </w:r>
    </w:p>
    <w:p w:rsidRPr="00686537" w:rsidR="008541D1" w:rsidP="00E21F0F" w:rsidRDefault="008541D1" w14:paraId="4243BACB" w14:textId="77777777">
      <w:pPr>
        <w:keepNext/>
        <w:keepLines/>
      </w:pPr>
      <w:r w:rsidRPr="00686537">
        <w:rPr>
          <w:b/>
          <w:bCs/>
        </w:rPr>
        <w:t>Introduce</w:t>
      </w:r>
      <w:r>
        <w:t xml:space="preserve"> and </w:t>
      </w:r>
      <w:r w:rsidRPr="00686537">
        <w:rPr>
          <w:b/>
          <w:bCs/>
        </w:rPr>
        <w:t>lead</w:t>
      </w:r>
      <w:r>
        <w:t xml:space="preserve"> the following activity, explaining the steps and concepts as required.</w:t>
      </w:r>
    </w:p>
    <w:p w:rsidRPr="0034393B" w:rsidR="008541D1" w:rsidP="00E21F0F" w:rsidRDefault="008541D1" w14:paraId="3B61DBB5" w14:textId="0EF3B0EA">
      <w:pPr>
        <w:pStyle w:val="Heading4"/>
      </w:pPr>
      <w:r w:rsidRPr="0034393B">
        <w:t xml:space="preserve">Step 1: </w:t>
      </w:r>
      <w:r>
        <w:t>Explore Crop Rotation</w:t>
      </w:r>
    </w:p>
    <w:p w:rsidRPr="00FD4498" w:rsidR="00FD4498" w:rsidP="00E21F0F" w:rsidRDefault="00F075CF" w14:paraId="28316B2A" w14:textId="2F99912B">
      <w:pPr>
        <w:pStyle w:val="bullet1"/>
        <w:keepNext/>
        <w:keepLines/>
        <w:rPr>
          <w:b/>
          <w:bCs/>
        </w:rPr>
      </w:pPr>
      <w:r w:rsidRPr="00BB66AB">
        <w:t>Researc</w:t>
      </w:r>
      <w:r w:rsidR="006B7B53">
        <w:t>h</w:t>
      </w:r>
      <w:r w:rsidRPr="00BB66AB">
        <w:t xml:space="preserve"> crop rotation and </w:t>
      </w:r>
      <w:r w:rsidR="006B7B53">
        <w:t>its benefits</w:t>
      </w:r>
      <w:r w:rsidR="00E21F0F">
        <w:t>.</w:t>
      </w:r>
    </w:p>
    <w:p w:rsidRPr="001A5A53" w:rsidR="00F075CF" w:rsidP="00F075CF" w:rsidRDefault="00F075CF" w14:paraId="6D79DF7B" w14:textId="2B639C38">
      <w:pPr>
        <w:pStyle w:val="bullet1"/>
        <w:rPr>
          <w:b/>
          <w:bCs/>
        </w:rPr>
      </w:pPr>
      <w:r>
        <w:t xml:space="preserve">Optional: </w:t>
      </w:r>
      <w:r w:rsidR="00FD4498">
        <w:t xml:space="preserve">View video,  </w:t>
      </w:r>
      <w:hyperlink w:history="1" r:id="rId9">
        <w:r w:rsidRPr="00FD4498" w:rsidR="00FD4498">
          <w:rPr>
            <w:rStyle w:val="Hyperlink"/>
            <w:i/>
            <w:iCs/>
          </w:rPr>
          <w:t>How to Use Crop Rotation</w:t>
        </w:r>
        <w:r w:rsidRPr="00FD4498" w:rsidR="00FD4498">
          <w:rPr>
            <w:rStyle w:val="Hyperlink"/>
          </w:rPr>
          <w:t xml:space="preserve"> </w:t>
        </w:r>
      </w:hyperlink>
      <w:r w:rsidR="00FD4498">
        <w:t>(4m 27s), YouTube</w:t>
      </w:r>
      <w:r>
        <w:rPr>
          <w:b/>
          <w:bCs/>
        </w:rPr>
        <w:t xml:space="preserve"> </w:t>
      </w:r>
    </w:p>
    <w:p w:rsidRPr="00BB66AB" w:rsidR="00F075CF" w:rsidP="006B7B53" w:rsidRDefault="00F075CF" w14:paraId="777F5CD4" w14:textId="69DE40AA">
      <w:pPr>
        <w:pStyle w:val="bullet1"/>
      </w:pPr>
      <w:r w:rsidRPr="00BB66AB">
        <w:t>Classify common garden crops into four groups</w:t>
      </w:r>
      <w:r w:rsidR="00E21F0F">
        <w:t xml:space="preserve"> that can be rotated</w:t>
      </w:r>
      <w:r w:rsidRPr="00BB66AB">
        <w:t>:</w:t>
      </w:r>
    </w:p>
    <w:p w:rsidRPr="00BB66AB" w:rsidR="00E21F0F" w:rsidP="00E21F0F" w:rsidRDefault="00E21F0F" w14:paraId="2999BE83" w14:textId="22D6648F">
      <w:pPr>
        <w:pStyle w:val="bullet2"/>
      </w:pPr>
      <w:r w:rsidRPr="00BB66AB">
        <w:t xml:space="preserve">Leafy </w:t>
      </w:r>
      <w:r>
        <w:t>g</w:t>
      </w:r>
      <w:r w:rsidRPr="00BB66AB">
        <w:t>reens (</w:t>
      </w:r>
      <w:r>
        <w:t>e.g.</w:t>
      </w:r>
      <w:r w:rsidRPr="00BB66AB">
        <w:t xml:space="preserve"> lettuce, spinach)</w:t>
      </w:r>
    </w:p>
    <w:p w:rsidRPr="00BB66AB" w:rsidR="00E21F0F" w:rsidP="00E21F0F" w:rsidRDefault="00E21F0F" w14:paraId="0A2E736C" w14:textId="47F8CC98">
      <w:pPr>
        <w:pStyle w:val="bullet2"/>
      </w:pPr>
      <w:r w:rsidRPr="00BB66AB">
        <w:t xml:space="preserve">Root </w:t>
      </w:r>
      <w:r>
        <w:t>v</w:t>
      </w:r>
      <w:r w:rsidRPr="00BB66AB">
        <w:t>egetables (</w:t>
      </w:r>
      <w:r>
        <w:t>e.g.</w:t>
      </w:r>
      <w:r w:rsidRPr="00BB66AB">
        <w:t xml:space="preserve"> carrots, potatoes)</w:t>
      </w:r>
    </w:p>
    <w:p w:rsidRPr="00BB66AB" w:rsidR="00E21F0F" w:rsidP="00E21F0F" w:rsidRDefault="00E21F0F" w14:paraId="330EA2D1" w14:textId="25DABA1F">
      <w:pPr>
        <w:pStyle w:val="bullet2"/>
      </w:pPr>
      <w:r w:rsidRPr="00BB66AB">
        <w:t xml:space="preserve">Fruiting </w:t>
      </w:r>
      <w:r>
        <w:t>c</w:t>
      </w:r>
      <w:r w:rsidRPr="00BB66AB">
        <w:t>rops (</w:t>
      </w:r>
      <w:r>
        <w:t>e.g.</w:t>
      </w:r>
      <w:r w:rsidRPr="00BB66AB">
        <w:t xml:space="preserve"> tomatoes, beans)</w:t>
      </w:r>
    </w:p>
    <w:p w:rsidRPr="00BB66AB" w:rsidR="00E21F0F" w:rsidP="00E21F0F" w:rsidRDefault="00E21F0F" w14:paraId="538908B0" w14:textId="3162DA1E">
      <w:pPr>
        <w:pStyle w:val="bullet2"/>
      </w:pPr>
      <w:r w:rsidRPr="00BB66AB">
        <w:t xml:space="preserve">Soil </w:t>
      </w:r>
      <w:r>
        <w:t>b</w:t>
      </w:r>
      <w:r w:rsidRPr="00BB66AB">
        <w:t>uilders (</w:t>
      </w:r>
      <w:r>
        <w:t>e.g.</w:t>
      </w:r>
      <w:r w:rsidRPr="00BB66AB">
        <w:t xml:space="preserve"> legumes like peas)</w:t>
      </w:r>
      <w:r>
        <w:t>.</w:t>
      </w:r>
    </w:p>
    <w:p w:rsidRPr="0034393B" w:rsidR="00BA1464" w:rsidP="00BA1464" w:rsidRDefault="00BA1464" w14:paraId="385392A5" w14:textId="5F49D211">
      <w:pPr>
        <w:pStyle w:val="Heading4"/>
      </w:pPr>
      <w:r w:rsidRPr="0034393B">
        <w:t xml:space="preserve">Step </w:t>
      </w:r>
      <w:r w:rsidR="006614EE">
        <w:t>2</w:t>
      </w:r>
      <w:r w:rsidRPr="0034393B">
        <w:t xml:space="preserve">: </w:t>
      </w:r>
      <w:r w:rsidRPr="00BB66AB" w:rsidR="00D3636D">
        <w:rPr>
          <w:rFonts w:ascii="Calibri" w:hAnsi="Calibri" w:cs="Calibri"/>
          <w:bCs/>
        </w:rPr>
        <w:t>Investigate the Garden</w:t>
      </w:r>
    </w:p>
    <w:p w:rsidRPr="00BB66AB" w:rsidR="00AB6B98" w:rsidP="00AB6B98" w:rsidRDefault="00AB6B98" w14:paraId="5E386B87" w14:textId="77777777">
      <w:pPr>
        <w:pStyle w:val="bullet1"/>
      </w:pPr>
      <w:r w:rsidRPr="00AB6B98">
        <w:rPr>
          <w:b/>
          <w:bCs/>
        </w:rPr>
        <w:t>Map the current garden</w:t>
      </w:r>
      <w:r w:rsidRPr="00BB66AB">
        <w:t>: Identify what plants are growing and where.</w:t>
      </w:r>
    </w:p>
    <w:p w:rsidRPr="00BB66AB" w:rsidR="00AB6B98" w:rsidP="00AB6B98" w:rsidRDefault="00AB6B98" w14:paraId="358207D0" w14:textId="77777777">
      <w:pPr>
        <w:pStyle w:val="bullet1"/>
      </w:pPr>
      <w:r w:rsidRPr="00AB6B98">
        <w:rPr>
          <w:b/>
          <w:bCs/>
        </w:rPr>
        <w:t>Test the soil</w:t>
      </w:r>
      <w:r w:rsidRPr="00BB66AB">
        <w:t>: Check pH, texture, and moisture in different areas.</w:t>
      </w:r>
    </w:p>
    <w:p w:rsidRPr="00BB66AB" w:rsidR="00AB6B98" w:rsidP="00AB6B98" w:rsidRDefault="00AB6B98" w14:paraId="5872945F" w14:textId="3854D42A">
      <w:pPr>
        <w:pStyle w:val="bullet1"/>
      </w:pPr>
      <w:r w:rsidRPr="00AB6B98">
        <w:rPr>
          <w:b/>
          <w:bCs/>
        </w:rPr>
        <w:t>Identify</w:t>
      </w:r>
      <w:r w:rsidRPr="00BB66AB">
        <w:t xml:space="preserve"> </w:t>
      </w:r>
      <w:r w:rsidRPr="00AB6B98">
        <w:rPr>
          <w:b/>
          <w:bCs/>
        </w:rPr>
        <w:t>any concerns</w:t>
      </w:r>
      <w:r w:rsidRPr="00BB66AB">
        <w:t>: Are some areas depleted of nutrients? Are certain plants struggling?</w:t>
      </w:r>
    </w:p>
    <w:p w:rsidRPr="0034393B" w:rsidR="00BA1464" w:rsidP="00BA1464" w:rsidRDefault="00BA1464" w14:paraId="757773DC" w14:textId="0887D505">
      <w:pPr>
        <w:pStyle w:val="Heading4"/>
      </w:pPr>
      <w:r w:rsidRPr="0034393B">
        <w:t xml:space="preserve">Step </w:t>
      </w:r>
      <w:r w:rsidR="006614EE">
        <w:t>3</w:t>
      </w:r>
      <w:r w:rsidRPr="0034393B">
        <w:t xml:space="preserve">: </w:t>
      </w:r>
      <w:r w:rsidR="00311413">
        <w:t>Design a</w:t>
      </w:r>
      <w:r>
        <w:t xml:space="preserve"> Crop Rotation</w:t>
      </w:r>
      <w:r w:rsidR="00311413">
        <w:t xml:space="preserve"> Plan</w:t>
      </w:r>
    </w:p>
    <w:p w:rsidRPr="00BB66AB" w:rsidR="00451060" w:rsidP="00451060" w:rsidRDefault="00451060" w14:paraId="6C5CB7EF" w14:textId="77777777">
      <w:pPr>
        <w:pStyle w:val="bullet1"/>
      </w:pPr>
      <w:r w:rsidRPr="00451060">
        <w:rPr>
          <w:b/>
          <w:bCs/>
        </w:rPr>
        <w:t>Plan a 4-season cycle:</w:t>
      </w:r>
      <w:r w:rsidRPr="00BB66AB">
        <w:t> Rotate crops so each section gets different plants each season.</w:t>
      </w:r>
    </w:p>
    <w:p w:rsidRPr="00BB66AB" w:rsidR="00451060" w:rsidP="00451060" w:rsidRDefault="00451060" w14:paraId="3C093673" w14:textId="201C379F">
      <w:pPr>
        <w:pStyle w:val="bullet1"/>
      </w:pPr>
      <w:r w:rsidRPr="00451060">
        <w:rPr>
          <w:b/>
          <w:bCs/>
        </w:rPr>
        <w:t>Think sustainably: </w:t>
      </w:r>
      <w:r w:rsidRPr="00BB66AB">
        <w:t>Add composting, companion planting or natural pest control methods.</w:t>
      </w:r>
    </w:p>
    <w:p w:rsidRPr="00BB66AB" w:rsidR="00451060" w:rsidP="00451060" w:rsidRDefault="00451060" w14:paraId="487A9F89" w14:textId="77777777">
      <w:pPr>
        <w:pStyle w:val="bullet1"/>
      </w:pPr>
      <w:r w:rsidRPr="00451060">
        <w:rPr>
          <w:b/>
          <w:bCs/>
        </w:rPr>
        <w:t>Create a garden layout: </w:t>
      </w:r>
      <w:r w:rsidRPr="00BB66AB">
        <w:t>Draw a new map showing how the garden will change over time.</w:t>
      </w:r>
    </w:p>
    <w:p w:rsidRPr="0034393B" w:rsidR="006614EE" w:rsidP="006614EE" w:rsidRDefault="006614EE" w14:paraId="7522AD02" w14:textId="77777777">
      <w:pPr>
        <w:pStyle w:val="Heading4"/>
      </w:pPr>
      <w:r w:rsidRPr="0034393B">
        <w:t>Step 4: Present and Reflect</w:t>
      </w:r>
    </w:p>
    <w:p w:rsidRPr="00BB66AB" w:rsidR="002F46EF" w:rsidP="002F46EF" w:rsidRDefault="002F46EF" w14:paraId="4394150A" w14:textId="77777777">
      <w:pPr>
        <w:pStyle w:val="bullet1"/>
      </w:pPr>
      <w:r w:rsidRPr="002F46EF">
        <w:rPr>
          <w:b/>
          <w:bCs/>
        </w:rPr>
        <w:t>Create a poster or slideshow</w:t>
      </w:r>
      <w:r w:rsidRPr="00451060">
        <w:rPr>
          <w:b/>
          <w:bCs/>
        </w:rPr>
        <w:t>:</w:t>
      </w:r>
      <w:r w:rsidRPr="00BB66AB">
        <w:t> Explain how your plan will improve soil health and food production.</w:t>
      </w:r>
    </w:p>
    <w:p w:rsidRPr="00BB66AB" w:rsidR="002F46EF" w:rsidP="002F46EF" w:rsidRDefault="002F46EF" w14:paraId="22F7F54E" w14:textId="7F2D621B">
      <w:pPr>
        <w:pStyle w:val="bullet1"/>
      </w:pPr>
      <w:r w:rsidRPr="002F46EF">
        <w:rPr>
          <w:b/>
          <w:bCs/>
        </w:rPr>
        <w:t>Class discussion</w:t>
      </w:r>
      <w:r w:rsidRPr="00451060">
        <w:rPr>
          <w:b/>
          <w:bCs/>
        </w:rPr>
        <w:t>:</w:t>
      </w:r>
      <w:r w:rsidRPr="00BB66AB">
        <w:t> Share ideas and decide if any can be implemented in the real school garden.</w:t>
      </w:r>
    </w:p>
    <w:p w:rsidRPr="00BB66AB" w:rsidR="002F46EF" w:rsidP="002F46EF" w:rsidRDefault="002F46EF" w14:paraId="1D8A6E8E" w14:textId="77777777">
      <w:pPr>
        <w:pStyle w:val="bullet1"/>
      </w:pPr>
      <w:r w:rsidRPr="002F46EF">
        <w:rPr>
          <w:b/>
          <w:bCs/>
        </w:rPr>
        <w:t>Refle</w:t>
      </w:r>
      <w:r w:rsidRPr="00451060">
        <w:t>ct:</w:t>
      </w:r>
      <w:r w:rsidRPr="00BB66AB">
        <w:t> Write a short paragraph on how crop rotation can help global food security.</w:t>
      </w:r>
    </w:p>
    <w:p w:rsidR="00386B34" w:rsidP="00D762E3" w:rsidRDefault="00386B34" w14:paraId="2894C46A" w14:textId="77777777"/>
    <w:sectPr w:rsidR="00386B34" w:rsidSect="00D76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50B" w:rsidP="00BD6D88" w:rsidRDefault="0082050B" w14:paraId="3BC2ADFA" w14:textId="77777777">
      <w:pPr>
        <w:spacing w:after="0" w:line="240" w:lineRule="auto"/>
      </w:pPr>
      <w:r>
        <w:separator/>
      </w:r>
    </w:p>
  </w:endnote>
  <w:endnote w:type="continuationSeparator" w:id="0">
    <w:p w:rsidR="0082050B" w:rsidP="00BD6D88" w:rsidRDefault="0082050B" w14:paraId="2BE8D531" w14:textId="77777777">
      <w:pPr>
        <w:spacing w:after="0" w:line="240" w:lineRule="auto"/>
      </w:pPr>
      <w:r>
        <w:continuationSeparator/>
      </w:r>
    </w:p>
  </w:endnote>
  <w:endnote w:type="continuationNotice" w:id="1">
    <w:p w:rsidR="0082050B" w:rsidRDefault="0082050B" w14:paraId="365F227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69DAF0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13CE7DAA" w14:textId="77777777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P="26C9239B" w:rsidRDefault="00D762E3" w14:paraId="5478FD47" w14:textId="77777777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 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Pr="0051135C" w:rsidR="00D762E3" w:rsidP="00F67EFF" w:rsidRDefault="00D762E3" w14:paraId="4099735F" w14:textId="77777777">
    <w:pPr>
      <w:pStyle w:val="paragraph"/>
      <w:spacing w:before="0" w:beforeAutospacing="0" w:after="0" w:afterAutospacing="0"/>
      <w:textAlignment w:val="baseline"/>
    </w:pPr>
    <w:r w:rsidRPr="0051135C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0051135C">
        <w:rPr>
          <w:rStyle w:val="normaltextrun"/>
          <w:rFonts w:ascii="Calibri" w:hAnsi="Calibri" w:cs="Calibri" w:eastAsiaTheme="majorEastAsia"/>
          <w:sz w:val="18"/>
          <w:szCs w:val="18"/>
          <w:u w:val="single"/>
          <w:lang w:val="it-IT"/>
        </w:rPr>
        <w:t>dibiaser@unimelb.edu.au</w:t>
      </w:r>
    </w:hyperlink>
    <w:r w:rsidRPr="0051135C">
      <w:rPr>
        <w:rStyle w:val="eop"/>
        <w:rFonts w:ascii="Calibri" w:hAnsi="Calibri" w:cs="Calibri"/>
        <w:sz w:val="18"/>
        <w:szCs w:val="18"/>
      </w:rPr>
      <w:t> </w:t>
    </w:r>
  </w:p>
  <w:p w:rsidR="00D762E3" w:rsidP="00AA0FF3" w:rsidRDefault="00D762E3" w14:paraId="59EBD089" w14:textId="77777777">
    <w:pPr>
      <w:pStyle w:val="paragraph"/>
      <w:spacing w:before="0" w:beforeAutospacing="0" w:after="0" w:afterAutospacing="0"/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50B" w:rsidP="00BD6D88" w:rsidRDefault="0082050B" w14:paraId="18A0CF62" w14:textId="77777777">
      <w:pPr>
        <w:spacing w:after="0" w:line="240" w:lineRule="auto"/>
      </w:pPr>
      <w:r>
        <w:separator/>
      </w:r>
    </w:p>
  </w:footnote>
  <w:footnote w:type="continuationSeparator" w:id="0">
    <w:p w:rsidR="0082050B" w:rsidP="00BD6D88" w:rsidRDefault="0082050B" w14:paraId="06CCD7CB" w14:textId="77777777">
      <w:pPr>
        <w:spacing w:after="0" w:line="240" w:lineRule="auto"/>
      </w:pPr>
      <w:r>
        <w:continuationSeparator/>
      </w:r>
    </w:p>
  </w:footnote>
  <w:footnote w:type="continuationNotice" w:id="1">
    <w:p w:rsidR="0082050B" w:rsidRDefault="0082050B" w14:paraId="598ABE2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45AE03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6B31399D" w14:textId="77777777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762E3" w:rsidR="00D762E3" w:rsidP="00D762E3" w:rsidRDefault="00D762E3" w14:paraId="6530ABC9" w14:textId="77777777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60289" behindDoc="0" locked="0" layoutInCell="1" allowOverlap="1" wp14:anchorId="51EB4BAF" wp14:editId="4AC35F13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4635B9"/>
    <w:multiLevelType w:val="hybridMultilevel"/>
    <w:tmpl w:val="8D2437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491B2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189F4F4D"/>
    <w:multiLevelType w:val="hybridMultilevel"/>
    <w:tmpl w:val="981AAC70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3C41"/>
    <w:multiLevelType w:val="multilevel"/>
    <w:tmpl w:val="910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7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hint="default" w:ascii="Calibri" w:hAnsi="Calibri"/>
      </w:rPr>
    </w:lvl>
    <w:lvl w:ilvl="1" w:tplc="A7E6B3D6">
      <w:numFmt w:val="bullet"/>
      <w:lvlText w:val=""/>
      <w:lvlJc w:val="left"/>
      <w:pPr>
        <w:ind w:left="2520" w:hanging="360"/>
      </w:pPr>
      <w:rPr>
        <w:rFonts w:hint="default" w:ascii="Calibri" w:hAnsi="Calibri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hint="default" w:ascii="Calibri" w:hAnsi="Calibri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9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4E2A81"/>
    <w:multiLevelType w:val="multilevel"/>
    <w:tmpl w:val="BE9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35792"/>
    <w:multiLevelType w:val="multilevel"/>
    <w:tmpl w:val="62DE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3E53C4"/>
    <w:multiLevelType w:val="hybridMultilevel"/>
    <w:tmpl w:val="9328EB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A2C0474"/>
    <w:multiLevelType w:val="multilevel"/>
    <w:tmpl w:val="02CA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544027777">
    <w:abstractNumId w:val="21"/>
  </w:num>
  <w:num w:numId="2" w16cid:durableId="2108696898">
    <w:abstractNumId w:val="12"/>
  </w:num>
  <w:num w:numId="3" w16cid:durableId="1349256823">
    <w:abstractNumId w:val="7"/>
  </w:num>
  <w:num w:numId="4" w16cid:durableId="1997300016">
    <w:abstractNumId w:val="8"/>
  </w:num>
  <w:num w:numId="5" w16cid:durableId="632251699">
    <w:abstractNumId w:val="2"/>
  </w:num>
  <w:num w:numId="6" w16cid:durableId="682441042">
    <w:abstractNumId w:val="9"/>
  </w:num>
  <w:num w:numId="7" w16cid:durableId="534926410">
    <w:abstractNumId w:val="20"/>
  </w:num>
  <w:num w:numId="8" w16cid:durableId="1073356772">
    <w:abstractNumId w:val="6"/>
  </w:num>
  <w:num w:numId="9" w16cid:durableId="268975843">
    <w:abstractNumId w:val="15"/>
  </w:num>
  <w:num w:numId="10" w16cid:durableId="490296050">
    <w:abstractNumId w:val="20"/>
  </w:num>
  <w:num w:numId="11" w16cid:durableId="1970815248">
    <w:abstractNumId w:val="11"/>
  </w:num>
  <w:num w:numId="12" w16cid:durableId="34472747">
    <w:abstractNumId w:val="17"/>
  </w:num>
  <w:num w:numId="13" w16cid:durableId="1184131907">
    <w:abstractNumId w:val="16"/>
  </w:num>
  <w:num w:numId="14" w16cid:durableId="392387729">
    <w:abstractNumId w:val="2"/>
  </w:num>
  <w:num w:numId="15" w16cid:durableId="1738821702">
    <w:abstractNumId w:val="20"/>
    <w:lvlOverride w:ilvl="0">
      <w:startOverride w:val="1"/>
    </w:lvlOverride>
  </w:num>
  <w:num w:numId="16" w16cid:durableId="2142649886">
    <w:abstractNumId w:val="4"/>
  </w:num>
  <w:num w:numId="17" w16cid:durableId="478815170">
    <w:abstractNumId w:val="20"/>
    <w:lvlOverride w:ilvl="0">
      <w:startOverride w:val="1"/>
    </w:lvlOverride>
  </w:num>
  <w:num w:numId="18" w16cid:durableId="1255631097">
    <w:abstractNumId w:val="2"/>
  </w:num>
  <w:num w:numId="19" w16cid:durableId="1957368371">
    <w:abstractNumId w:val="2"/>
  </w:num>
  <w:num w:numId="20" w16cid:durableId="144665822">
    <w:abstractNumId w:val="20"/>
    <w:lvlOverride w:ilvl="0">
      <w:startOverride w:val="1"/>
    </w:lvlOverride>
  </w:num>
  <w:num w:numId="21" w16cid:durableId="1808619247">
    <w:abstractNumId w:val="22"/>
  </w:num>
  <w:num w:numId="22" w16cid:durableId="1389108662">
    <w:abstractNumId w:val="15"/>
  </w:num>
  <w:num w:numId="23" w16cid:durableId="1724256311">
    <w:abstractNumId w:val="22"/>
  </w:num>
  <w:num w:numId="24" w16cid:durableId="1010837926">
    <w:abstractNumId w:val="4"/>
  </w:num>
  <w:num w:numId="25" w16cid:durableId="2143224842">
    <w:abstractNumId w:val="2"/>
  </w:num>
  <w:num w:numId="26" w16cid:durableId="1980109012">
    <w:abstractNumId w:val="20"/>
  </w:num>
  <w:num w:numId="27" w16cid:durableId="1189757175">
    <w:abstractNumId w:val="3"/>
  </w:num>
  <w:num w:numId="28" w16cid:durableId="2085292941">
    <w:abstractNumId w:val="20"/>
    <w:lvlOverride w:ilvl="0">
      <w:startOverride w:val="1"/>
    </w:lvlOverride>
  </w:num>
  <w:num w:numId="29" w16cid:durableId="1331789722">
    <w:abstractNumId w:val="0"/>
  </w:num>
  <w:num w:numId="30" w16cid:durableId="287013796">
    <w:abstractNumId w:val="13"/>
  </w:num>
  <w:num w:numId="31" w16cid:durableId="1399589543">
    <w:abstractNumId w:val="15"/>
  </w:num>
  <w:num w:numId="32" w16cid:durableId="1636373273">
    <w:abstractNumId w:val="22"/>
  </w:num>
  <w:num w:numId="33" w16cid:durableId="1218128112">
    <w:abstractNumId w:val="4"/>
  </w:num>
  <w:num w:numId="34" w16cid:durableId="909392237">
    <w:abstractNumId w:val="2"/>
  </w:num>
  <w:num w:numId="35" w16cid:durableId="996421411">
    <w:abstractNumId w:val="1"/>
  </w:num>
  <w:num w:numId="36" w16cid:durableId="1096553929">
    <w:abstractNumId w:val="20"/>
  </w:num>
  <w:num w:numId="37" w16cid:durableId="15741410">
    <w:abstractNumId w:val="0"/>
  </w:num>
  <w:num w:numId="38" w16cid:durableId="1992169006">
    <w:abstractNumId w:val="2"/>
  </w:num>
  <w:num w:numId="39" w16cid:durableId="160198895">
    <w:abstractNumId w:val="4"/>
  </w:num>
  <w:num w:numId="40" w16cid:durableId="584538649">
    <w:abstractNumId w:val="2"/>
  </w:num>
  <w:num w:numId="41" w16cid:durableId="699817912">
    <w:abstractNumId w:val="2"/>
  </w:num>
  <w:num w:numId="42" w16cid:durableId="279576937">
    <w:abstractNumId w:val="2"/>
  </w:num>
  <w:num w:numId="43" w16cid:durableId="822160518">
    <w:abstractNumId w:val="18"/>
  </w:num>
  <w:num w:numId="44" w16cid:durableId="1791126951">
    <w:abstractNumId w:val="5"/>
  </w:num>
  <w:num w:numId="45" w16cid:durableId="1916207585">
    <w:abstractNumId w:val="10"/>
  </w:num>
  <w:num w:numId="46" w16cid:durableId="642394230">
    <w:abstractNumId w:val="14"/>
  </w:num>
  <w:num w:numId="47" w16cid:durableId="167190538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CF"/>
    <w:rsid w:val="0000125F"/>
    <w:rsid w:val="000019FA"/>
    <w:rsid w:val="00021AE5"/>
    <w:rsid w:val="000310F6"/>
    <w:rsid w:val="00050A75"/>
    <w:rsid w:val="000536AD"/>
    <w:rsid w:val="00064532"/>
    <w:rsid w:val="00067D75"/>
    <w:rsid w:val="000733B6"/>
    <w:rsid w:val="00074020"/>
    <w:rsid w:val="00095372"/>
    <w:rsid w:val="00097B57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25F51"/>
    <w:rsid w:val="00140AA4"/>
    <w:rsid w:val="00151091"/>
    <w:rsid w:val="001657EC"/>
    <w:rsid w:val="00181684"/>
    <w:rsid w:val="00190BD5"/>
    <w:rsid w:val="00192814"/>
    <w:rsid w:val="001A2FB3"/>
    <w:rsid w:val="001A60DC"/>
    <w:rsid w:val="001B532C"/>
    <w:rsid w:val="001C6799"/>
    <w:rsid w:val="001C68A7"/>
    <w:rsid w:val="001D27F2"/>
    <w:rsid w:val="001E0B1C"/>
    <w:rsid w:val="001E4569"/>
    <w:rsid w:val="001F37BD"/>
    <w:rsid w:val="0020202E"/>
    <w:rsid w:val="0020659F"/>
    <w:rsid w:val="0021167A"/>
    <w:rsid w:val="00217911"/>
    <w:rsid w:val="002302A9"/>
    <w:rsid w:val="00260D93"/>
    <w:rsid w:val="00261F12"/>
    <w:rsid w:val="00265DFF"/>
    <w:rsid w:val="0029056F"/>
    <w:rsid w:val="00291C97"/>
    <w:rsid w:val="00292454"/>
    <w:rsid w:val="002A5BB8"/>
    <w:rsid w:val="002A63EF"/>
    <w:rsid w:val="002C1A95"/>
    <w:rsid w:val="002D1D49"/>
    <w:rsid w:val="002D37F8"/>
    <w:rsid w:val="002D5234"/>
    <w:rsid w:val="002E5EF6"/>
    <w:rsid w:val="002E7CB0"/>
    <w:rsid w:val="002F2D40"/>
    <w:rsid w:val="002F4156"/>
    <w:rsid w:val="002F46EF"/>
    <w:rsid w:val="002F5E44"/>
    <w:rsid w:val="003070D2"/>
    <w:rsid w:val="0030727D"/>
    <w:rsid w:val="0031014D"/>
    <w:rsid w:val="00311413"/>
    <w:rsid w:val="00337C3F"/>
    <w:rsid w:val="003502DD"/>
    <w:rsid w:val="00350C39"/>
    <w:rsid w:val="00355FA5"/>
    <w:rsid w:val="00357CF2"/>
    <w:rsid w:val="00366A52"/>
    <w:rsid w:val="003727A0"/>
    <w:rsid w:val="00375DCF"/>
    <w:rsid w:val="00382318"/>
    <w:rsid w:val="00386B34"/>
    <w:rsid w:val="003900B3"/>
    <w:rsid w:val="0039118A"/>
    <w:rsid w:val="003A5460"/>
    <w:rsid w:val="003C1847"/>
    <w:rsid w:val="003D1E34"/>
    <w:rsid w:val="003F1F54"/>
    <w:rsid w:val="00401E25"/>
    <w:rsid w:val="004024C6"/>
    <w:rsid w:val="0040739A"/>
    <w:rsid w:val="004140C6"/>
    <w:rsid w:val="00414C29"/>
    <w:rsid w:val="0044251F"/>
    <w:rsid w:val="0044404B"/>
    <w:rsid w:val="00451060"/>
    <w:rsid w:val="004552D1"/>
    <w:rsid w:val="004575CF"/>
    <w:rsid w:val="00464E6D"/>
    <w:rsid w:val="0048238C"/>
    <w:rsid w:val="00483BCA"/>
    <w:rsid w:val="00495A63"/>
    <w:rsid w:val="004969B3"/>
    <w:rsid w:val="004A242D"/>
    <w:rsid w:val="004A7EE1"/>
    <w:rsid w:val="004C04D8"/>
    <w:rsid w:val="004E24DA"/>
    <w:rsid w:val="004E27D2"/>
    <w:rsid w:val="004F038C"/>
    <w:rsid w:val="004F0595"/>
    <w:rsid w:val="00503504"/>
    <w:rsid w:val="00507181"/>
    <w:rsid w:val="00510B7C"/>
    <w:rsid w:val="0051135C"/>
    <w:rsid w:val="00515BB7"/>
    <w:rsid w:val="00551A4B"/>
    <w:rsid w:val="00554D25"/>
    <w:rsid w:val="005571D7"/>
    <w:rsid w:val="00557C75"/>
    <w:rsid w:val="00571E92"/>
    <w:rsid w:val="00575B5B"/>
    <w:rsid w:val="00582202"/>
    <w:rsid w:val="00597A75"/>
    <w:rsid w:val="005A4504"/>
    <w:rsid w:val="005B1E83"/>
    <w:rsid w:val="005B25AC"/>
    <w:rsid w:val="005C5F02"/>
    <w:rsid w:val="005D5867"/>
    <w:rsid w:val="005D72D9"/>
    <w:rsid w:val="005E4E63"/>
    <w:rsid w:val="005E52DE"/>
    <w:rsid w:val="00607EF0"/>
    <w:rsid w:val="00612A06"/>
    <w:rsid w:val="006328F6"/>
    <w:rsid w:val="006331D4"/>
    <w:rsid w:val="0063682D"/>
    <w:rsid w:val="006461A9"/>
    <w:rsid w:val="006614EE"/>
    <w:rsid w:val="00690E3B"/>
    <w:rsid w:val="006979BB"/>
    <w:rsid w:val="006A3929"/>
    <w:rsid w:val="006B0ED1"/>
    <w:rsid w:val="006B3A36"/>
    <w:rsid w:val="006B7B53"/>
    <w:rsid w:val="006C1283"/>
    <w:rsid w:val="006C2A2D"/>
    <w:rsid w:val="006C3B0D"/>
    <w:rsid w:val="006C403B"/>
    <w:rsid w:val="006C4B34"/>
    <w:rsid w:val="006C7BF3"/>
    <w:rsid w:val="006F55E7"/>
    <w:rsid w:val="006F68A5"/>
    <w:rsid w:val="00705EAA"/>
    <w:rsid w:val="00706686"/>
    <w:rsid w:val="00706951"/>
    <w:rsid w:val="00712E11"/>
    <w:rsid w:val="007164F6"/>
    <w:rsid w:val="007245CE"/>
    <w:rsid w:val="00744B40"/>
    <w:rsid w:val="00757FD8"/>
    <w:rsid w:val="00776411"/>
    <w:rsid w:val="00785797"/>
    <w:rsid w:val="00786916"/>
    <w:rsid w:val="007904FA"/>
    <w:rsid w:val="00796E2D"/>
    <w:rsid w:val="007A31C9"/>
    <w:rsid w:val="007A5A33"/>
    <w:rsid w:val="007B006C"/>
    <w:rsid w:val="007C08FB"/>
    <w:rsid w:val="007C7137"/>
    <w:rsid w:val="007D67AD"/>
    <w:rsid w:val="007E3198"/>
    <w:rsid w:val="007E3A69"/>
    <w:rsid w:val="007E3FAA"/>
    <w:rsid w:val="007E5456"/>
    <w:rsid w:val="007E63E5"/>
    <w:rsid w:val="007F0013"/>
    <w:rsid w:val="007F30DB"/>
    <w:rsid w:val="007F754D"/>
    <w:rsid w:val="008072DD"/>
    <w:rsid w:val="00820235"/>
    <w:rsid w:val="0082050B"/>
    <w:rsid w:val="00823A2F"/>
    <w:rsid w:val="008243BA"/>
    <w:rsid w:val="00827394"/>
    <w:rsid w:val="00836320"/>
    <w:rsid w:val="0084252F"/>
    <w:rsid w:val="00843B66"/>
    <w:rsid w:val="00846240"/>
    <w:rsid w:val="008541D1"/>
    <w:rsid w:val="00867E63"/>
    <w:rsid w:val="00871D23"/>
    <w:rsid w:val="00872C37"/>
    <w:rsid w:val="008B4E04"/>
    <w:rsid w:val="008B6CCC"/>
    <w:rsid w:val="008E0F4A"/>
    <w:rsid w:val="008E584C"/>
    <w:rsid w:val="008F659C"/>
    <w:rsid w:val="00910660"/>
    <w:rsid w:val="00914ECA"/>
    <w:rsid w:val="00926176"/>
    <w:rsid w:val="00927B61"/>
    <w:rsid w:val="00930A8D"/>
    <w:rsid w:val="009353EC"/>
    <w:rsid w:val="009429E9"/>
    <w:rsid w:val="0095007E"/>
    <w:rsid w:val="009524FF"/>
    <w:rsid w:val="00954F0B"/>
    <w:rsid w:val="0096786B"/>
    <w:rsid w:val="00976FE1"/>
    <w:rsid w:val="009815E0"/>
    <w:rsid w:val="0098586B"/>
    <w:rsid w:val="009961EA"/>
    <w:rsid w:val="009A61CA"/>
    <w:rsid w:val="009A7E85"/>
    <w:rsid w:val="009B3152"/>
    <w:rsid w:val="009B6978"/>
    <w:rsid w:val="009C0149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7467"/>
    <w:rsid w:val="00A4439A"/>
    <w:rsid w:val="00A564C9"/>
    <w:rsid w:val="00A64031"/>
    <w:rsid w:val="00A64072"/>
    <w:rsid w:val="00A65E3A"/>
    <w:rsid w:val="00AA0FF3"/>
    <w:rsid w:val="00AA15F7"/>
    <w:rsid w:val="00AB33E4"/>
    <w:rsid w:val="00AB44F6"/>
    <w:rsid w:val="00AB6B98"/>
    <w:rsid w:val="00AC6FC2"/>
    <w:rsid w:val="00AE09F1"/>
    <w:rsid w:val="00AE1B52"/>
    <w:rsid w:val="00B2019A"/>
    <w:rsid w:val="00B21401"/>
    <w:rsid w:val="00B23280"/>
    <w:rsid w:val="00B379C5"/>
    <w:rsid w:val="00B54393"/>
    <w:rsid w:val="00B54A09"/>
    <w:rsid w:val="00B77EF1"/>
    <w:rsid w:val="00B822AF"/>
    <w:rsid w:val="00B97A14"/>
    <w:rsid w:val="00BA146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666F"/>
    <w:rsid w:val="00C1216D"/>
    <w:rsid w:val="00C12B10"/>
    <w:rsid w:val="00C24607"/>
    <w:rsid w:val="00C24672"/>
    <w:rsid w:val="00C51CFE"/>
    <w:rsid w:val="00C6138F"/>
    <w:rsid w:val="00C74110"/>
    <w:rsid w:val="00C7753F"/>
    <w:rsid w:val="00C97F6C"/>
    <w:rsid w:val="00CA24B8"/>
    <w:rsid w:val="00CA259E"/>
    <w:rsid w:val="00CA45F5"/>
    <w:rsid w:val="00CA5259"/>
    <w:rsid w:val="00CB634E"/>
    <w:rsid w:val="00CC1445"/>
    <w:rsid w:val="00CC4F8B"/>
    <w:rsid w:val="00CC55D0"/>
    <w:rsid w:val="00CD1AEB"/>
    <w:rsid w:val="00CD6A3E"/>
    <w:rsid w:val="00CE2467"/>
    <w:rsid w:val="00CE713C"/>
    <w:rsid w:val="00CF6A8B"/>
    <w:rsid w:val="00D106A9"/>
    <w:rsid w:val="00D25149"/>
    <w:rsid w:val="00D30641"/>
    <w:rsid w:val="00D3636D"/>
    <w:rsid w:val="00D4028E"/>
    <w:rsid w:val="00D610B0"/>
    <w:rsid w:val="00D64112"/>
    <w:rsid w:val="00D641BC"/>
    <w:rsid w:val="00D66DD2"/>
    <w:rsid w:val="00D71452"/>
    <w:rsid w:val="00D762E3"/>
    <w:rsid w:val="00D818FA"/>
    <w:rsid w:val="00DA19EB"/>
    <w:rsid w:val="00DB496B"/>
    <w:rsid w:val="00DD4CFA"/>
    <w:rsid w:val="00DE3ADA"/>
    <w:rsid w:val="00DE7A87"/>
    <w:rsid w:val="00E03E81"/>
    <w:rsid w:val="00E07BB0"/>
    <w:rsid w:val="00E160D4"/>
    <w:rsid w:val="00E21F0F"/>
    <w:rsid w:val="00E31BBF"/>
    <w:rsid w:val="00E341D8"/>
    <w:rsid w:val="00E35D21"/>
    <w:rsid w:val="00E4568B"/>
    <w:rsid w:val="00E574D6"/>
    <w:rsid w:val="00E7234F"/>
    <w:rsid w:val="00E82296"/>
    <w:rsid w:val="00E97AB5"/>
    <w:rsid w:val="00EA7ECF"/>
    <w:rsid w:val="00EB0B24"/>
    <w:rsid w:val="00EB41EA"/>
    <w:rsid w:val="00EB700B"/>
    <w:rsid w:val="00EB758B"/>
    <w:rsid w:val="00EC3C1D"/>
    <w:rsid w:val="00ED18C3"/>
    <w:rsid w:val="00ED26B6"/>
    <w:rsid w:val="00EF08C1"/>
    <w:rsid w:val="00EF29C8"/>
    <w:rsid w:val="00F02957"/>
    <w:rsid w:val="00F0380F"/>
    <w:rsid w:val="00F04FE2"/>
    <w:rsid w:val="00F075CF"/>
    <w:rsid w:val="00F07645"/>
    <w:rsid w:val="00F10D4C"/>
    <w:rsid w:val="00F24064"/>
    <w:rsid w:val="00F42548"/>
    <w:rsid w:val="00F5041F"/>
    <w:rsid w:val="00F5690E"/>
    <w:rsid w:val="00F617E7"/>
    <w:rsid w:val="00F67EFF"/>
    <w:rsid w:val="00F718FE"/>
    <w:rsid w:val="00F76C9B"/>
    <w:rsid w:val="00F84023"/>
    <w:rsid w:val="00F919D8"/>
    <w:rsid w:val="00F928D7"/>
    <w:rsid w:val="00F93737"/>
    <w:rsid w:val="00F97059"/>
    <w:rsid w:val="00FA108F"/>
    <w:rsid w:val="00FA324B"/>
    <w:rsid w:val="00FB42AA"/>
    <w:rsid w:val="00FB6A01"/>
    <w:rsid w:val="00FD07E1"/>
    <w:rsid w:val="00FD4498"/>
    <w:rsid w:val="00FE52B6"/>
    <w:rsid w:val="00FE61B0"/>
    <w:rsid w:val="00FF694D"/>
    <w:rsid w:val="0187E9D5"/>
    <w:rsid w:val="02411157"/>
    <w:rsid w:val="0261F771"/>
    <w:rsid w:val="02B75DBF"/>
    <w:rsid w:val="038AAEFE"/>
    <w:rsid w:val="0458638E"/>
    <w:rsid w:val="054B8EB5"/>
    <w:rsid w:val="05560F48"/>
    <w:rsid w:val="058C9D4C"/>
    <w:rsid w:val="05BA6C48"/>
    <w:rsid w:val="05F05FE6"/>
    <w:rsid w:val="063B18A1"/>
    <w:rsid w:val="067090F0"/>
    <w:rsid w:val="075393BA"/>
    <w:rsid w:val="0994814D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FBB91D"/>
    <w:rsid w:val="19A514DB"/>
    <w:rsid w:val="1B5F437A"/>
    <w:rsid w:val="1BD2966B"/>
    <w:rsid w:val="1BD6E0BF"/>
    <w:rsid w:val="1C07116E"/>
    <w:rsid w:val="1CA95F1D"/>
    <w:rsid w:val="1CE47012"/>
    <w:rsid w:val="1DB6DF66"/>
    <w:rsid w:val="1DC0C64F"/>
    <w:rsid w:val="1DFCABD7"/>
    <w:rsid w:val="1EBFD7A4"/>
    <w:rsid w:val="1F0E7357"/>
    <w:rsid w:val="208FC035"/>
    <w:rsid w:val="2142E5BE"/>
    <w:rsid w:val="214CC815"/>
    <w:rsid w:val="21CA2D75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C99F34E"/>
    <w:rsid w:val="2DB0B275"/>
    <w:rsid w:val="2E2B17D5"/>
    <w:rsid w:val="2E62BFC7"/>
    <w:rsid w:val="304B500A"/>
    <w:rsid w:val="3099BECC"/>
    <w:rsid w:val="31CA9A7E"/>
    <w:rsid w:val="33D80274"/>
    <w:rsid w:val="345B492E"/>
    <w:rsid w:val="34D200ED"/>
    <w:rsid w:val="352DDEB9"/>
    <w:rsid w:val="3624B977"/>
    <w:rsid w:val="37033D20"/>
    <w:rsid w:val="3755D226"/>
    <w:rsid w:val="378CAFC7"/>
    <w:rsid w:val="391EDFCB"/>
    <w:rsid w:val="394B29B5"/>
    <w:rsid w:val="3C6FA4CF"/>
    <w:rsid w:val="3D67B70D"/>
    <w:rsid w:val="3DBC0B1A"/>
    <w:rsid w:val="3F1B66B0"/>
    <w:rsid w:val="3F3A0D1B"/>
    <w:rsid w:val="3F81CC06"/>
    <w:rsid w:val="3FA4BA14"/>
    <w:rsid w:val="40AF997D"/>
    <w:rsid w:val="4257523D"/>
    <w:rsid w:val="430E172F"/>
    <w:rsid w:val="44F5BF8E"/>
    <w:rsid w:val="4584B843"/>
    <w:rsid w:val="45A2108E"/>
    <w:rsid w:val="45FBC304"/>
    <w:rsid w:val="45FD429F"/>
    <w:rsid w:val="467D5439"/>
    <w:rsid w:val="469A9E23"/>
    <w:rsid w:val="47B14134"/>
    <w:rsid w:val="4836A2F2"/>
    <w:rsid w:val="486AA203"/>
    <w:rsid w:val="487D8034"/>
    <w:rsid w:val="4C21B018"/>
    <w:rsid w:val="4CD4B52D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800B430"/>
    <w:rsid w:val="580972D7"/>
    <w:rsid w:val="585B0A56"/>
    <w:rsid w:val="5963CC8A"/>
    <w:rsid w:val="5A2C8B42"/>
    <w:rsid w:val="5A79ADD6"/>
    <w:rsid w:val="5B0A4B06"/>
    <w:rsid w:val="5B56C6E8"/>
    <w:rsid w:val="5EC7C727"/>
    <w:rsid w:val="60BEB598"/>
    <w:rsid w:val="60CC2D25"/>
    <w:rsid w:val="624E23D9"/>
    <w:rsid w:val="653B1D20"/>
    <w:rsid w:val="65830F31"/>
    <w:rsid w:val="6670F2E2"/>
    <w:rsid w:val="66BF6238"/>
    <w:rsid w:val="67751625"/>
    <w:rsid w:val="68FB412E"/>
    <w:rsid w:val="6AA06884"/>
    <w:rsid w:val="6AB64CEF"/>
    <w:rsid w:val="6C22F58C"/>
    <w:rsid w:val="6C29E3FE"/>
    <w:rsid w:val="6D73840D"/>
    <w:rsid w:val="73F24980"/>
    <w:rsid w:val="7423B20E"/>
    <w:rsid w:val="755AC247"/>
    <w:rsid w:val="779F2684"/>
    <w:rsid w:val="77DFDD9A"/>
    <w:rsid w:val="7871E051"/>
    <w:rsid w:val="7889C1C2"/>
    <w:rsid w:val="7A39EC51"/>
    <w:rsid w:val="7B21185E"/>
    <w:rsid w:val="7D173A1E"/>
    <w:rsid w:val="7DC20EE2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34454"/>
  <w15:chartTrackingRefBased/>
  <w15:docId w15:val="{E5EC4252-FC00-44FD-AA07-B0C4A43E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6D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E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96786B"/>
    <w:pPr>
      <w:numPr>
        <w:ilvl w:val="1"/>
        <w:numId w:val="42"/>
      </w:numPr>
      <w:spacing w:after="80" w:line="288" w:lineRule="auto"/>
      <w:ind w:left="709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E3198"/>
    <w:pPr>
      <w:spacing w:line="264" w:lineRule="auto"/>
    </w:pPr>
    <w:rPr>
      <w:rFonts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A64072"/>
    <w:pPr>
      <w:numPr>
        <w:numId w:val="39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2D5234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37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5"/>
      </w:numPr>
    </w:pPr>
  </w:style>
  <w:style w:type="paragraph" w:styleId="handout" w:customStyle="1">
    <w:name w:val="handout"/>
    <w:basedOn w:val="body"/>
    <w:qFormat/>
    <w:rsid w:val="002D5234"/>
    <w:pPr>
      <w:spacing w:after="0"/>
    </w:pPr>
    <w:rPr>
      <w:sz w:val="24"/>
    </w:rPr>
  </w:style>
  <w:style w:type="paragraph" w:styleId="handtout-heading2" w:customStyle="1">
    <w:name w:val="handtout-heading2"/>
    <w:basedOn w:val="handout-heading"/>
    <w:qFormat/>
    <w:rsid w:val="002D5234"/>
    <w:pPr>
      <w:spacing w:before="240" w:after="120"/>
    </w:pPr>
    <w:rPr>
      <w:sz w:val="28"/>
    </w:rPr>
  </w:style>
  <w:style w:type="paragraph" w:styleId="credit" w:customStyle="1">
    <w:name w:val="credit"/>
    <w:basedOn w:val="body"/>
    <w:qFormat/>
    <w:rsid w:val="00386B34"/>
    <w:pPr>
      <w:spacing w:after="0" w:line="240" w:lineRule="auto"/>
      <w:jc w:val="right"/>
    </w:pPr>
    <w:rPr>
      <w:i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4E6D"/>
    <w:rPr>
      <w:color w:val="auto"/>
      <w:u w:val="single"/>
    </w:rPr>
  </w:style>
  <w:style w:type="paragraph" w:styleId="bodylead-in" w:customStyle="1">
    <w:name w:val="body_lead-in"/>
    <w:basedOn w:val="body"/>
    <w:qFormat/>
    <w:rsid w:val="004575CF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NF_Z5_mHWA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yperlink" Target="https://www.youtube.com/watch?v=bNF_Z5_mHWA" TargetMode="External" Id="rId9" /><Relationship Type="http://schemas.openxmlformats.org/officeDocument/2006/relationships/header" Target="header3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4E3B4-A69D-40EA-BDF3-3C6556B080EB}"/>
</file>

<file path=customXml/itemProps3.xml><?xml version="1.0" encoding="utf-8"?>
<ds:datastoreItem xmlns:ds="http://schemas.openxmlformats.org/officeDocument/2006/customXml" ds:itemID="{ACD96B6E-956F-4F85-A584-1FB5CDD617A0}"/>
</file>

<file path=customXml/itemProps4.xml><?xml version="1.0" encoding="utf-8"?>
<ds:datastoreItem xmlns:ds="http://schemas.openxmlformats.org/officeDocument/2006/customXml" ds:itemID="{0338F4C4-A457-4DA7-B4CB-7E78D90720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Rhonda Di Biase</cp:lastModifiedBy>
  <cp:revision>20</cp:revision>
  <cp:lastPrinted>2025-02-17T05:05:00Z</cp:lastPrinted>
  <dcterms:created xsi:type="dcterms:W3CDTF">2025-03-06T01:35:00Z</dcterms:created>
  <dcterms:modified xsi:type="dcterms:W3CDTF">2025-12-18T20:52:18Z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